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6" w:rsidRDefault="00C975D6" w:rsidP="00C975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законодательства об охране атмосферного воздуха</w:t>
      </w:r>
    </w:p>
    <w:p w:rsidR="00C975D6" w:rsidRPr="00C975D6" w:rsidRDefault="00C975D6" w:rsidP="00C975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Атмосферный воздух является одним из основных компонентов окружающей среды, состояние которого влияет как на состояние здоровья граждан, так и экосистему региона в целом. Поэтому соблюдать чистоту атмосферы обязаны все хозяйствующие субъекты, без исключения.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законодательства об охране атмосферного воздуха относятся к категории неочевидных, по сравнению с размещением отходов либо лесными пожарами.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Законодательство.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законов в сфере охраны атмосферного воздуха состоит из 13 пунктов, однако поскольку большинство предприятий относится к субъектам малого и среднего бизнеса и не имеют в штате специалистов в сфере экологии, зачастую для подготовки необходимой документации в данной сфере, они прибегают к помощи различных аккредитованных организаций, занимающихся разработкой и подготовкой документов.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отразим наиболее важные, на наш взгляд, нормативно-правовые акты:</w:t>
      </w:r>
    </w:p>
    <w:p w:rsidR="008E3542" w:rsidRPr="008E3542" w:rsidRDefault="008E3542" w:rsidP="008E35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10.01.2002 № 7-ФЗ «Об охране окружающей среды»;</w:t>
      </w:r>
    </w:p>
    <w:p w:rsidR="008E3542" w:rsidRPr="008E3542" w:rsidRDefault="008E3542" w:rsidP="008E35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04.05.1999 № 96-ФЗ «Об охране атмосферного воздуха»;</w:t>
      </w:r>
    </w:p>
    <w:p w:rsidR="008E3542" w:rsidRPr="008E3542" w:rsidRDefault="008E3542" w:rsidP="008E35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21.07.2014 № 219-ФЗ «О внесении изменений в Федеральный закон «Об охране окружающей среды» и отдельные законодательные акты Российской Федерации».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государственной политики в сфере охраны атмосферного воздуха строится на основании принципа обязательности государственного регулирования выбросов вредных (загрязняющих) веществ в атмосферный воздух.</w:t>
      </w:r>
    </w:p>
    <w:p w:rsid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источники выбросов загрязняющих веществ в атмосферный воздух 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типа источников:</w:t>
      </w:r>
    </w:p>
    <w:p w:rsidR="008E3542" w:rsidRPr="008E3542" w:rsidRDefault="008E3542" w:rsidP="008E35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стационарные;</w:t>
      </w:r>
    </w:p>
    <w:p w:rsidR="008E3542" w:rsidRPr="008E3542" w:rsidRDefault="008E3542" w:rsidP="008E35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передвижные.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под </w:t>
      </w: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стационарными источниками выбросов</w:t>
      </w: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загрязняющих веществ понимаются объекты, неразрывно связанные с землей и выделяющие вещества, которые оказывают вредное воздействие на здоровье человека и окружающую среду.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можно отнести котельные установки, производственное оборудование, места складирования отходов и различных материалов и иные объекты.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передвижным источникам</w:t>
      </w: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отнести все транспортные средства, которыми владеет организация, а именно: автомобили, иные средства передвижения, двигатели которых работают на топливе.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чего нужен проект предельно допустимых выбросов?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ПДВ нужен, в первую очередь, для того, чтобы  установить состав загрязняющих веществ, поступающих в  атмосферу, их количество.</w:t>
      </w:r>
    </w:p>
    <w:p w:rsid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Способов установления состава загрязняющих веществ два – расчётный (согласно установленным в методике нормативам) или натурный (проведение исследований). Подготовленный проект ПДВ должен полностью отражать характеристики выбросов, их принадлежность к участкам, качественный и количественный состав и другие параметры.</w:t>
      </w:r>
    </w:p>
    <w:p w:rsidR="00212FE9" w:rsidRDefault="00212FE9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кого возложена обязанность разрабатывать проект ПДВ</w:t>
      </w:r>
    </w:p>
    <w:p w:rsidR="00212FE9" w:rsidRDefault="00212FE9" w:rsidP="0021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предельно-допустимых выбросов разрабатываются предприятиями и организациями, индивидуальными предпринимателями, эксплуатирующими объекты, оказывающие негативное воздействие на окружающую среду, относящиеся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(при проведении оценки воздействия на окружающую среду).</w:t>
      </w:r>
    </w:p>
    <w:p w:rsidR="00212FE9" w:rsidRDefault="00212FE9" w:rsidP="0021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составляют 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категории, в составе выбросов которых содержатся </w:t>
      </w:r>
      <w:r>
        <w:rPr>
          <w:rFonts w:ascii="Times New Roman" w:hAnsi="Times New Roman" w:cs="Times New Roman"/>
          <w:sz w:val="28"/>
          <w:szCs w:val="28"/>
        </w:rPr>
        <w:t>радиоактивные, высокотоксичные вещества, вещества, обладающие канцерогенными, мутагенными свойствами (вещества I, II класса опасности).</w:t>
      </w:r>
    </w:p>
    <w:p w:rsidR="008E3542" w:rsidRPr="008E3542" w:rsidRDefault="008E3542" w:rsidP="008E35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Экспертиза проекта ПДВ.</w:t>
      </w:r>
    </w:p>
    <w:p w:rsidR="008E3542" w:rsidRDefault="008E3542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предельно допустимых выбросов должен пройти процедуру согласования в территориальных органах Роспотребнадзора и получить санитарно-эпидемиологическое заключение.</w:t>
      </w:r>
      <w:r w:rsidRPr="008E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12FE9" w:rsidRDefault="00212FE9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Обязанность осуществлять контроль за составом выбросов</w:t>
      </w:r>
    </w:p>
    <w:p w:rsidR="00212FE9" w:rsidRPr="00212FE9" w:rsidRDefault="00212FE9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предприятия, имеющие источники выбросов загрязняющих веществ в атмосферный воздух, обязаны осуществлять контроль за составом выбросов. Периодичность контроля устанавливается планом-графиком, который разрабатывается в составе проекта предельно-допустимых выбросов.</w:t>
      </w:r>
    </w:p>
    <w:p w:rsidR="00212FE9" w:rsidRDefault="00212FE9" w:rsidP="00212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превышение </w:t>
      </w:r>
      <w:r w:rsidR="00BB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предельно-допустимых выбросов загрязняющих веществ в атмосферный воздух.</w:t>
      </w:r>
    </w:p>
    <w:p w:rsidR="00C975D6" w:rsidRDefault="00C975D6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C975D6" w:rsidRDefault="008E3542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осуществление выбросов загрязняющих веществ в атмосферный воздух при отсутствии специального разрешения предусмотрена административная ответственность по ст. 8.21. «Нарушение правил охраны атмосферного воздуха» Кодекса РФ об административных правонарушениях. Санкция статьи предусматривает наказание в виде штрафа либо приостановления д</w:t>
      </w:r>
      <w:r w:rsidR="00C97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на срок до 90 суток, а также по ст. 8.1 КоАП РФ - </w:t>
      </w:r>
      <w:r w:rsidR="00C975D6">
        <w:rPr>
          <w:rFonts w:ascii="Times New Roman" w:hAnsi="Times New Roman" w:cs="Times New Roman"/>
          <w:sz w:val="28"/>
          <w:szCs w:val="28"/>
        </w:rPr>
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строительства, санкция которой достигает 100 тысяч рублей.</w:t>
      </w:r>
    </w:p>
    <w:p w:rsidR="00C975D6" w:rsidRDefault="00C975D6" w:rsidP="00C9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D6" w:rsidRDefault="00C975D6" w:rsidP="00C975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Читинский межрайонный </w:t>
      </w:r>
    </w:p>
    <w:p w:rsidR="00EC399E" w:rsidRDefault="00C975D6" w:rsidP="00C975D6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природоохранный прокурор                                                        Е.В. Александрова</w:t>
      </w:r>
      <w:bookmarkStart w:id="0" w:name="_GoBack"/>
      <w:bookmarkEnd w:id="0"/>
    </w:p>
    <w:sectPr w:rsidR="00EC399E" w:rsidSect="00F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916"/>
    <w:multiLevelType w:val="multilevel"/>
    <w:tmpl w:val="DBB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B2680"/>
    <w:multiLevelType w:val="multilevel"/>
    <w:tmpl w:val="6DA0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42"/>
    <w:rsid w:val="000F5C88"/>
    <w:rsid w:val="00212FE9"/>
    <w:rsid w:val="008032C8"/>
    <w:rsid w:val="008E3542"/>
    <w:rsid w:val="00BB2276"/>
    <w:rsid w:val="00C975D6"/>
    <w:rsid w:val="00F94C82"/>
    <w:rsid w:val="00FB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Procuror_5</dc:creator>
  <cp:lastModifiedBy>Морган и Бартоло</cp:lastModifiedBy>
  <cp:revision>2</cp:revision>
  <dcterms:created xsi:type="dcterms:W3CDTF">2020-07-03T02:08:00Z</dcterms:created>
  <dcterms:modified xsi:type="dcterms:W3CDTF">2020-07-03T02:08:00Z</dcterms:modified>
</cp:coreProperties>
</file>